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6DB2" w:rsidRPr="00DA6DB2" w:rsidRDefault="00DA6DB2" w:rsidP="00DA6DB2">
      <w:pPr>
        <w:widowControl/>
        <w:shd w:val="clear" w:color="auto" w:fill="FFFFFF"/>
        <w:spacing w:line="660" w:lineRule="atLeast"/>
        <w:ind w:firstLineChars="150" w:firstLine="600"/>
        <w:jc w:val="left"/>
        <w:outlineLvl w:val="0"/>
        <w:rPr>
          <w:rFonts w:ascii="微软雅黑" w:eastAsia="微软雅黑" w:hAnsi="微软雅黑" w:cs="宋体"/>
          <w:b/>
          <w:bCs/>
          <w:color w:val="222222"/>
          <w:kern w:val="36"/>
          <w:sz w:val="40"/>
          <w:szCs w:val="40"/>
        </w:rPr>
      </w:pPr>
      <w:r w:rsidRPr="00DA6DB2">
        <w:rPr>
          <w:rFonts w:ascii="微软雅黑" w:eastAsia="微软雅黑" w:hAnsi="微软雅黑" w:cs="宋体"/>
          <w:b/>
          <w:bCs/>
          <w:color w:val="222222"/>
          <w:kern w:val="36"/>
          <w:sz w:val="40"/>
          <w:szCs w:val="40"/>
        </w:rPr>
        <w:t>临沂市住房公积金中心罗庄区分中心工作人员</w:t>
      </w:r>
      <w:r w:rsidRPr="00DA6DB2">
        <w:rPr>
          <w:rFonts w:ascii="微软雅黑" w:eastAsia="微软雅黑" w:hAnsi="微软雅黑" w:cs="宋体" w:hint="eastAsia"/>
          <w:b/>
          <w:bCs/>
          <w:color w:val="222222"/>
          <w:kern w:val="36"/>
          <w:sz w:val="40"/>
          <w:szCs w:val="40"/>
        </w:rPr>
        <w:t>对“</w:t>
      </w:r>
      <w:r w:rsidRPr="00DA6DB2">
        <w:rPr>
          <w:rFonts w:ascii="微软雅黑" w:eastAsia="微软雅黑" w:hAnsi="微软雅黑" w:cs="宋体" w:hint="eastAsia"/>
          <w:b/>
          <w:bCs/>
          <w:color w:val="222222"/>
          <w:kern w:val="36"/>
          <w:sz w:val="40"/>
          <w:szCs w:val="40"/>
        </w:rPr>
        <w:t>住房公积金贷款买房，到底能省多少钱</w:t>
      </w:r>
      <w:r w:rsidRPr="00DA6DB2">
        <w:rPr>
          <w:rFonts w:ascii="微软雅黑" w:eastAsia="微软雅黑" w:hAnsi="微软雅黑" w:cs="宋体" w:hint="eastAsia"/>
          <w:b/>
          <w:bCs/>
          <w:color w:val="222222"/>
          <w:kern w:val="36"/>
          <w:sz w:val="40"/>
          <w:szCs w:val="40"/>
        </w:rPr>
        <w:t>”答疑</w:t>
      </w:r>
      <w:bookmarkStart w:id="0" w:name="_GoBack"/>
      <w:bookmarkEnd w:id="0"/>
    </w:p>
    <w:p w:rsidR="00DA6DB2" w:rsidRDefault="00DA6DB2" w:rsidP="00DA6DB2">
      <w:pPr>
        <w:widowControl/>
        <w:spacing w:before="100" w:beforeAutospacing="1" w:after="300"/>
        <w:ind w:firstLineChars="200" w:firstLine="480"/>
        <w:jc w:val="left"/>
        <w:rPr>
          <w:rFonts w:ascii="宋体" w:eastAsia="宋体" w:hAnsi="宋体" w:cs="宋体" w:hint="eastAsia"/>
          <w:kern w:val="0"/>
          <w:sz w:val="24"/>
          <w:szCs w:val="24"/>
        </w:rPr>
      </w:pPr>
      <w:r w:rsidRPr="00DA6DB2">
        <w:rPr>
          <w:rFonts w:ascii="宋体" w:eastAsia="宋体" w:hAnsi="宋体" w:cs="宋体"/>
          <w:kern w:val="0"/>
          <w:sz w:val="24"/>
          <w:szCs w:val="24"/>
        </w:rPr>
        <w:t>你知道公积金贷款比商业贷款，到底能省多少钱？现在，临沂市住房公积金中心罗庄区分中心工作人员为你解答。</w:t>
      </w:r>
    </w:p>
    <w:p w:rsidR="00DA6DB2" w:rsidRPr="00DA6DB2" w:rsidRDefault="00DA6DB2" w:rsidP="00DA6DB2">
      <w:pPr>
        <w:widowControl/>
        <w:spacing w:before="100" w:beforeAutospacing="1" w:after="300"/>
        <w:ind w:firstLineChars="200" w:firstLine="480"/>
        <w:jc w:val="left"/>
        <w:rPr>
          <w:rFonts w:ascii="宋体" w:eastAsia="宋体" w:hAnsi="宋体" w:cs="宋体"/>
          <w:kern w:val="0"/>
          <w:sz w:val="24"/>
          <w:szCs w:val="24"/>
        </w:rPr>
      </w:pPr>
      <w:r w:rsidRPr="00DA6DB2">
        <w:rPr>
          <w:rFonts w:ascii="宋体" w:eastAsia="宋体" w:hAnsi="宋体" w:cs="宋体"/>
          <w:kern w:val="0"/>
          <w:sz w:val="24"/>
          <w:szCs w:val="24"/>
        </w:rPr>
        <w:t>目前，临沂市住房积</w:t>
      </w:r>
      <w:proofErr w:type="gramStart"/>
      <w:r w:rsidRPr="00DA6DB2">
        <w:rPr>
          <w:rFonts w:ascii="宋体" w:eastAsia="宋体" w:hAnsi="宋体" w:cs="宋体"/>
          <w:kern w:val="0"/>
          <w:sz w:val="24"/>
          <w:szCs w:val="24"/>
        </w:rPr>
        <w:t>金贷款</w:t>
      </w:r>
      <w:proofErr w:type="gramEnd"/>
      <w:r w:rsidRPr="00DA6DB2">
        <w:rPr>
          <w:rFonts w:ascii="宋体" w:eastAsia="宋体" w:hAnsi="宋体" w:cs="宋体"/>
          <w:kern w:val="0"/>
          <w:sz w:val="24"/>
          <w:szCs w:val="24"/>
        </w:rPr>
        <w:t>额度、期限及利率政策如下：按照《临沂市住房公积金个人住房贷款管理办法实施细则》第十条住房公积金贷款额度的确定，应同时符合以下标准：（一）不得高于临沂市最高贷款额度50万元；（二）不得高于借款申请人及配偶住房公积金账户正常缴存余额的15倍；（三）提取与贷款总金额不得高于总房价；（四）首付款加贷款总金额不得高于总房价；（五）不得高于按以下标准确定的贷款额度。1.首次申请住房公积金贷款的不得超过所购住房总房价的70%；第二次申请住房公积金贷款的不得超过所购住房总房价的60%；2.自购房合同签订之日起18个月（含）内</w:t>
      </w:r>
      <w:proofErr w:type="gramStart"/>
      <w:r w:rsidRPr="00DA6DB2">
        <w:rPr>
          <w:rFonts w:ascii="宋体" w:eastAsia="宋体" w:hAnsi="宋体" w:cs="宋体"/>
          <w:kern w:val="0"/>
          <w:sz w:val="24"/>
          <w:szCs w:val="24"/>
        </w:rPr>
        <w:t>办理商转公业务</w:t>
      </w:r>
      <w:proofErr w:type="gramEnd"/>
      <w:r w:rsidRPr="00DA6DB2">
        <w:rPr>
          <w:rFonts w:ascii="宋体" w:eastAsia="宋体" w:hAnsi="宋体" w:cs="宋体"/>
          <w:kern w:val="0"/>
          <w:sz w:val="24"/>
          <w:szCs w:val="24"/>
        </w:rPr>
        <w:t>的，按照上述第1项确定贷款额度；自购房合同签订之日起超过18个月</w:t>
      </w:r>
      <w:proofErr w:type="gramStart"/>
      <w:r w:rsidRPr="00DA6DB2">
        <w:rPr>
          <w:rFonts w:ascii="宋体" w:eastAsia="宋体" w:hAnsi="宋体" w:cs="宋体"/>
          <w:kern w:val="0"/>
          <w:sz w:val="24"/>
          <w:szCs w:val="24"/>
        </w:rPr>
        <w:t>办理商转公业务</w:t>
      </w:r>
      <w:proofErr w:type="gramEnd"/>
      <w:r w:rsidRPr="00DA6DB2">
        <w:rPr>
          <w:rFonts w:ascii="宋体" w:eastAsia="宋体" w:hAnsi="宋体" w:cs="宋体"/>
          <w:kern w:val="0"/>
          <w:sz w:val="24"/>
          <w:szCs w:val="24"/>
        </w:rPr>
        <w:t>的，贷款额度不得高于商业住房贷款最后一次还款额；3.拆迁还建房贷款额度不得高于所交总房价的差额部分，即总房价扣除拆迁补偿款后实际发生的购房支出。第十一条 住房公积金贷款使用次数的认定，以中国人民银行个人征信系统和住房公积金业务系统所显示的借款人家庭住房公积金贷款记录为依据。第十二条 贷款年限可延长至借款人法定退休年龄后5年，但不得超过最长贷款年限30年。第十三条 住房公积金贷款利率按照国家有关规定执行。第一次使用住房公积金贷款的，利率按照基准利率执行。第二次使用住房公积金贷款的，利率按照基准利率的1.1倍执行。贷款期限一年的实行合同利率，遇法定利率调整，贷款利率不变；贷款期限在一年以上的遇法定利率调整，于次年1月1日起，按相应档次执行新利率。</w:t>
      </w:r>
    </w:p>
    <w:p w:rsidR="003A042E" w:rsidRPr="00DA6DB2" w:rsidRDefault="00DA6DB2" w:rsidP="00DA6DB2">
      <w:pPr>
        <w:widowControl/>
        <w:spacing w:before="300" w:after="300"/>
        <w:ind w:firstLineChars="200" w:firstLine="480"/>
        <w:jc w:val="left"/>
        <w:rPr>
          <w:rFonts w:ascii="宋体" w:eastAsia="宋体" w:hAnsi="宋体" w:cs="宋体" w:hint="eastAsia"/>
          <w:kern w:val="0"/>
          <w:sz w:val="24"/>
          <w:szCs w:val="24"/>
        </w:rPr>
      </w:pPr>
      <w:r w:rsidRPr="00DA6DB2">
        <w:rPr>
          <w:rFonts w:ascii="宋体" w:eastAsia="宋体" w:hAnsi="宋体" w:cs="宋体"/>
          <w:kern w:val="0"/>
          <w:sz w:val="24"/>
          <w:szCs w:val="24"/>
        </w:rPr>
        <w:t>我们以住房贷款50万，分别按照贷款20年、30年，以等额本金、等额本息两种方式计算一下公积金贷款比商业贷款到底能省多少钱。如图所示。</w:t>
      </w:r>
      <w:r w:rsidRPr="00DA6DB2">
        <w:rPr>
          <w:rFonts w:ascii="宋体" w:eastAsia="宋体" w:hAnsi="宋体" w:cs="宋体"/>
          <w:noProof/>
          <w:kern w:val="0"/>
          <w:sz w:val="24"/>
          <w:szCs w:val="24"/>
        </w:rPr>
        <mc:AlternateContent>
          <mc:Choice Requires="wps">
            <w:drawing>
              <wp:inline distT="0" distB="0" distL="0" distR="0" wp14:anchorId="2D4EEED1" wp14:editId="482C8C69">
                <wp:extent cx="307975" cy="307975"/>
                <wp:effectExtent l="0" t="0" r="0" b="0"/>
                <wp:docPr id="1" name="AutoShape 1" descr="住房公积金贷款买房，到底能省多少钱？"/>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说明: 住房公积金贷款买房，到底能省多少钱？"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z+TDwMAAPYFAAAOAAAAZHJzL2Uyb0RvYy54bWysVM1u1DAQviPxDpbvaZIl+5OoaVV2uwip&#10;/EjAA3gTZ2OR2MF2mxbEASFED0ioSFwQEhckLpUoEhIC8fMyXVpOvAJjZ3e7LRcE5GDZM8438818&#10;nuXV7bJAW1QqJniM/SUPI8oTkTI+jvGtm0Onh5HShKekEJzGeIcqvLpy/txyXUW0JXJRpFQiAOEq&#10;qqsY51pXkeuqJKclUUuiohycmZAl0XCUYzeVpAb0snBbntdxayHTSoqEKgXWQePEKxY/y2iir2WZ&#10;ohoVMYbctF2lXUdmdVeWSTSWpMpZMk2D/EUWJWEcgs6hBkQTtCnZb1AlS6RQItNLiShdkWUsoZYD&#10;sPG9M2xu5KSilgsUR1XzMqn/B5tc3bouEUuhdxhxUkKL1ja1sJERmFKqEijX4Zen33e/TR7tH715&#10;++Px3vH7D9/3vx5+PADjz89PJrsHk0/Pjx9+OXr5YPL6xeRg78ezdz8/vzLVrSsVQZAb1XVp6qOq&#10;DZHcVoiLfk74mK6pCnrURJ+ZpBR1TkkKNH0D4Z7CMAcFaGhUXxEp5EsgX1v77UyWJgZUFW3bFu/M&#10;W0y3NUrAeMHrht02Rgm4pnsTgUSznyup9CUqSmQ2MZaQnQUnWxtKN1dnV0wsLoasKMBOooKfMgBm&#10;Y4HQ8KvxmSSsKO6FXrjeW+8FTtDqrDuBNxg4a8N+4HSGfrc9uDDo9wf+fRPXD6KcpSnlJsxMoH7w&#10;ZwKYPpVGWnOJKlGw1MCZlJQcj/qFRFsEHsjQfrbk4Dm55p5Ow9YLuJyh5LcC72IrdIadXtcJhkHb&#10;Cbtez/H88GLY8YIwGAxPU9pgnP47JVTHOGy32rZLC0mf4ebZ73duJCqZhhFUsDLGvfklEhkFrvPU&#10;tlYTVjT7hVKY9E9KAe2eNdrq1Ui0Uf9IpDsgVylATjCCYFjCJhfyLkY1DJ4YqzubRFKMisscJB/6&#10;QWAmlT0E7W4LDnLRM1r0EJ4AVIw1Rs22r5vptllJNs4hkm8Lw4V51hmzEjZPqMlq+rhguFgm00Fo&#10;ptfi2d46GdcrvwAAAP//AwBQSwMEFAAGAAgAAAAhAPJdrh3ZAAAAAwEAAA8AAABkcnMvZG93bnJl&#10;di54bWxMj0FLw0AQhe+C/2EZwYvYjaJSYjZFCmIRoTTVnqfZMQlmZ9PsNon/3lEPepnH8Ib3vskW&#10;k2vVQH1oPBu4miWgiEtvG64MvG4fL+egQkS22HomA58UYJGfnmSYWj/yhoYiVkpCOKRooI6xS7UO&#10;ZU0Ow8x3xOK9+95hlLWvtO1xlHDX6uskudMOG5aGGjta1lR+FEdnYCzXw2778qTXF7uV58PqsCze&#10;no05P5se7kFFmuLfMXzjCzrkwrT3R7ZBtQbkkfgzxbuZ34La/6rOM/2fPf8CAAD//wMAUEsBAi0A&#10;FAAGAAgAAAAhALaDOJL+AAAA4QEAABMAAAAAAAAAAAAAAAAAAAAAAFtDb250ZW50X1R5cGVzXS54&#10;bWxQSwECLQAUAAYACAAAACEAOP0h/9YAAACUAQAACwAAAAAAAAAAAAAAAAAvAQAAX3JlbHMvLnJl&#10;bHNQSwECLQAUAAYACAAAACEAVlc/kw8DAAD2BQAADgAAAAAAAAAAAAAAAAAuAgAAZHJzL2Uyb0Rv&#10;Yy54bWxQSwECLQAUAAYACAAAACEA8l2uHdkAAAADAQAADwAAAAAAAAAAAAAAAABpBQAAZHJzL2Rv&#10;d25yZXYueG1sUEsFBgAAAAAEAAQA8wAAAG8GAAAAAA==&#10;" filled="f" stroked="f">
                <o:lock v:ext="edit" aspectratio="t"/>
                <w10:anchorlock/>
              </v:rect>
            </w:pict>
          </mc:Fallback>
        </mc:AlternateContent>
      </w:r>
      <w:r>
        <w:rPr>
          <w:noProof/>
        </w:rPr>
        <w:drawing>
          <wp:inline distT="0" distB="0" distL="0" distR="0" wp14:anchorId="701372BB" wp14:editId="352560ED">
            <wp:extent cx="5274310" cy="1594038"/>
            <wp:effectExtent l="0" t="0" r="2540" b="6350"/>
            <wp:docPr id="2" name="图片 2" descr="https://p1-tt.byteimg.com/origin/pgc-image/dc2386331fee425383ec6f17ae580729?from=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1-tt.byteimg.com/origin/pgc-image/dc2386331fee425383ec6f17ae580729?from=p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594038"/>
                    </a:xfrm>
                    <a:prstGeom prst="rect">
                      <a:avLst/>
                    </a:prstGeom>
                    <a:noFill/>
                    <a:ln>
                      <a:noFill/>
                    </a:ln>
                  </pic:spPr>
                </pic:pic>
              </a:graphicData>
            </a:graphic>
          </wp:inline>
        </w:drawing>
      </w:r>
    </w:p>
    <w:sectPr w:rsidR="003A042E" w:rsidRPr="00DA6D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BC4"/>
    <w:rsid w:val="003A042E"/>
    <w:rsid w:val="00836BC4"/>
    <w:rsid w:val="00DA6D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6DB2"/>
    <w:rPr>
      <w:sz w:val="18"/>
      <w:szCs w:val="18"/>
    </w:rPr>
  </w:style>
  <w:style w:type="character" w:customStyle="1" w:styleId="Char">
    <w:name w:val="批注框文本 Char"/>
    <w:basedOn w:val="a0"/>
    <w:link w:val="a3"/>
    <w:uiPriority w:val="99"/>
    <w:semiHidden/>
    <w:rsid w:val="00DA6DB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A6DB2"/>
    <w:rPr>
      <w:sz w:val="18"/>
      <w:szCs w:val="18"/>
    </w:rPr>
  </w:style>
  <w:style w:type="character" w:customStyle="1" w:styleId="Char">
    <w:name w:val="批注框文本 Char"/>
    <w:basedOn w:val="a0"/>
    <w:link w:val="a3"/>
    <w:uiPriority w:val="99"/>
    <w:semiHidden/>
    <w:rsid w:val="00DA6DB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953115">
      <w:bodyDiv w:val="1"/>
      <w:marLeft w:val="0"/>
      <w:marRight w:val="0"/>
      <w:marTop w:val="0"/>
      <w:marBottom w:val="0"/>
      <w:divBdr>
        <w:top w:val="none" w:sz="0" w:space="0" w:color="auto"/>
        <w:left w:val="none" w:sz="0" w:space="0" w:color="auto"/>
        <w:bottom w:val="none" w:sz="0" w:space="0" w:color="auto"/>
        <w:right w:val="none" w:sz="0" w:space="0" w:color="auto"/>
      </w:divBdr>
      <w:divsChild>
        <w:div w:id="1102534442">
          <w:marLeft w:val="0"/>
          <w:marRight w:val="0"/>
          <w:marTop w:val="180"/>
          <w:marBottom w:val="300"/>
          <w:divBdr>
            <w:top w:val="none" w:sz="0" w:space="0" w:color="auto"/>
            <w:left w:val="none" w:sz="0" w:space="0" w:color="auto"/>
            <w:bottom w:val="none" w:sz="0" w:space="0" w:color="auto"/>
            <w:right w:val="none" w:sz="0" w:space="0" w:color="auto"/>
          </w:divBdr>
        </w:div>
        <w:div w:id="2140145093">
          <w:marLeft w:val="0"/>
          <w:marRight w:val="0"/>
          <w:marTop w:val="270"/>
          <w:marBottom w:val="27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120</Words>
  <Characters>684</Characters>
  <Application>Microsoft Office Word</Application>
  <DocSecurity>0</DocSecurity>
  <Lines>5</Lines>
  <Paragraphs>1</Paragraphs>
  <ScaleCrop>false</ScaleCrop>
  <Company>Microsoft</Company>
  <LinksUpToDate>false</LinksUpToDate>
  <CharactersWithSpaces>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2</cp:revision>
  <dcterms:created xsi:type="dcterms:W3CDTF">2021-03-31T00:48:00Z</dcterms:created>
  <dcterms:modified xsi:type="dcterms:W3CDTF">2021-03-31T00:55:00Z</dcterms:modified>
</cp:coreProperties>
</file>