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Ind w:w="-284" w:type="dxa"/>
        <w:tblLook w:val="04A0" w:firstRow="1" w:lastRow="0" w:firstColumn="1" w:lastColumn="0" w:noHBand="0" w:noVBand="1"/>
      </w:tblPr>
      <w:tblGrid>
        <w:gridCol w:w="1240"/>
        <w:gridCol w:w="420"/>
        <w:gridCol w:w="1700"/>
        <w:gridCol w:w="1920"/>
        <w:gridCol w:w="1241"/>
        <w:gridCol w:w="2571"/>
      </w:tblGrid>
      <w:tr w:rsidR="00A06C3C" w:rsidRPr="00A06C3C" w:rsidTr="00DC3BCE">
        <w:trPr>
          <w:trHeight w:val="615"/>
        </w:trPr>
        <w:tc>
          <w:tcPr>
            <w:tcW w:w="9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DC3BCE">
            <w:pPr>
              <w:widowControl/>
              <w:ind w:leftChars="-119" w:left="-250"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06C3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临沂职业学院项目立项审批表</w:t>
            </w:r>
          </w:p>
        </w:tc>
      </w:tr>
      <w:tr w:rsidR="00A06C3C" w:rsidRPr="00A06C3C" w:rsidTr="00DC3BCE">
        <w:trPr>
          <w:trHeight w:val="450"/>
        </w:trPr>
        <w:tc>
          <w:tcPr>
            <w:tcW w:w="9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部门负责人签字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2790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项目简介及申报理由：</w:t>
            </w:r>
          </w:p>
        </w:tc>
        <w:bookmarkStart w:id="0" w:name="_GoBack"/>
        <w:bookmarkEnd w:id="0"/>
      </w:tr>
      <w:tr w:rsidR="00A06C3C" w:rsidRPr="00A06C3C" w:rsidTr="00DC3BCE">
        <w:trPr>
          <w:trHeight w:val="2025"/>
        </w:trPr>
        <w:tc>
          <w:tcPr>
            <w:tcW w:w="90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项目论证审批</w:t>
            </w:r>
          </w:p>
        </w:tc>
      </w:tr>
      <w:tr w:rsidR="00A06C3C" w:rsidRPr="00A06C3C" w:rsidTr="00DC3BCE">
        <w:trPr>
          <w:trHeight w:val="435"/>
        </w:trPr>
        <w:tc>
          <w:tcPr>
            <w:tcW w:w="9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 w:rsidR="00A06C3C" w:rsidRPr="00A06C3C" w:rsidTr="00DC3BCE">
        <w:trPr>
          <w:trHeight w:val="1440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项目预算审核</w:t>
            </w:r>
          </w:p>
        </w:tc>
      </w:tr>
      <w:tr w:rsidR="00A06C3C" w:rsidRPr="00A06C3C" w:rsidTr="00DC3BCE">
        <w:trPr>
          <w:trHeight w:val="6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业务分管领导审        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财务分管领导审        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院长审批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党委意见</w:t>
            </w:r>
          </w:p>
        </w:tc>
      </w:tr>
      <w:tr w:rsidR="00A06C3C" w:rsidRPr="00A06C3C" w:rsidTr="00DC3BCE">
        <w:trPr>
          <w:trHeight w:val="1275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C3C" w:rsidRPr="00A06C3C" w:rsidTr="00DC3BCE">
        <w:trPr>
          <w:trHeight w:val="345"/>
        </w:trPr>
        <w:tc>
          <w:tcPr>
            <w:tcW w:w="9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备注：    </w:t>
            </w:r>
          </w:p>
        </w:tc>
      </w:tr>
      <w:tr w:rsidR="00A06C3C" w:rsidRPr="00A06C3C" w:rsidTr="00DC3BCE">
        <w:trPr>
          <w:trHeight w:val="600"/>
        </w:trPr>
        <w:tc>
          <w:tcPr>
            <w:tcW w:w="9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1、基建维修及大型仪器设备购置项目须附可行性报告、详细预算及相关技术参数，大宗物资购置须附货物明细。</w:t>
            </w:r>
          </w:p>
        </w:tc>
      </w:tr>
      <w:tr w:rsidR="00A06C3C" w:rsidRPr="00A06C3C" w:rsidTr="00DC3BCE">
        <w:trPr>
          <w:trHeight w:val="480"/>
        </w:trPr>
        <w:tc>
          <w:tcPr>
            <w:tcW w:w="9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3C" w:rsidRPr="00A06C3C" w:rsidRDefault="00A06C3C" w:rsidP="00A06C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6C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2、各部门立项必须于年初报审。</w:t>
            </w:r>
          </w:p>
        </w:tc>
      </w:tr>
    </w:tbl>
    <w:p w:rsidR="00E712C3" w:rsidRPr="00A06C3C" w:rsidRDefault="00DC3BCE"/>
    <w:sectPr w:rsidR="00E712C3" w:rsidRPr="00A06C3C" w:rsidSect="00A06C3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3C"/>
    <w:rsid w:val="005D2E3C"/>
    <w:rsid w:val="00855B4D"/>
    <w:rsid w:val="00A06C3C"/>
    <w:rsid w:val="00D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68A4-2502-48CE-ABD1-7F51872F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财务处内勤</dc:creator>
  <cp:keywords/>
  <dc:description/>
  <cp:lastModifiedBy>财务处内勤</cp:lastModifiedBy>
  <cp:revision>2</cp:revision>
  <dcterms:created xsi:type="dcterms:W3CDTF">2018-09-27T02:31:00Z</dcterms:created>
  <dcterms:modified xsi:type="dcterms:W3CDTF">2018-09-27T02:32:00Z</dcterms:modified>
</cp:coreProperties>
</file>